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C9AC5" w14:textId="77777777" w:rsidR="00EB50B8" w:rsidRPr="00995257" w:rsidRDefault="00EB50B8" w:rsidP="00EB50B8">
      <w:pPr>
        <w:pStyle w:val="Default"/>
        <w:rPr>
          <w:rStyle w:val="None"/>
          <w:rFonts w:ascii="Arial" w:eastAsia="Arial" w:hAnsi="Arial" w:cs="Arial"/>
          <w:color w:val="212121"/>
          <w:u w:color="212121"/>
        </w:rPr>
      </w:pPr>
      <w:r w:rsidRPr="00995257">
        <w:rPr>
          <w:rFonts w:ascii="Arial" w:hAnsi="Arial" w:cs="Arial"/>
          <w:color w:val="212121"/>
          <w:u w:color="212121"/>
          <w:shd w:val="clear" w:color="auto" w:fill="FFFF00"/>
          <w:lang w:val="es-ES_tradnl"/>
        </w:rPr>
        <w:t>Tu nombre y apellidos</w:t>
      </w:r>
    </w:p>
    <w:p w14:paraId="292A274C" w14:textId="77777777" w:rsidR="00EB50B8" w:rsidRPr="00995257" w:rsidRDefault="00EB50B8" w:rsidP="00EB50B8">
      <w:pPr>
        <w:pStyle w:val="Default"/>
        <w:rPr>
          <w:rFonts w:ascii="Arial" w:hAnsi="Arial" w:cs="Arial"/>
          <w:color w:val="212121"/>
          <w:u w:color="212121"/>
          <w:shd w:val="clear" w:color="auto" w:fill="FFFF00"/>
          <w:lang w:val="es-ES_tradnl"/>
        </w:rPr>
      </w:pPr>
      <w:r w:rsidRPr="00995257">
        <w:rPr>
          <w:rStyle w:val="None"/>
          <w:rFonts w:ascii="Arial" w:hAnsi="Arial" w:cs="Arial"/>
          <w:color w:val="212121"/>
          <w:u w:color="212121"/>
          <w:shd w:val="clear" w:color="auto" w:fill="FEFB00"/>
          <w:lang w:val="es-ES_tradnl"/>
        </w:rPr>
        <w:t>Tu dirección</w:t>
      </w:r>
      <w:r w:rsidR="00DA297D" w:rsidRPr="00995257">
        <w:rPr>
          <w:rStyle w:val="None"/>
          <w:rFonts w:ascii="Arial" w:eastAsia="Arial" w:hAnsi="Arial" w:cs="Arial"/>
          <w:color w:val="212121"/>
          <w:u w:color="212121"/>
        </w:rPr>
        <w:t xml:space="preserve">, </w:t>
      </w:r>
      <w:r w:rsidRPr="00995257">
        <w:rPr>
          <w:rFonts w:ascii="Arial" w:hAnsi="Arial" w:cs="Arial"/>
          <w:color w:val="212121"/>
          <w:u w:color="212121"/>
          <w:shd w:val="clear" w:color="auto" w:fill="FFFF00"/>
          <w:lang w:val="es-ES_tradnl"/>
        </w:rPr>
        <w:t>Tu ciudad y código postal</w:t>
      </w:r>
    </w:p>
    <w:p w14:paraId="51325D22" w14:textId="77777777" w:rsidR="00DA297D" w:rsidRPr="00995257" w:rsidRDefault="00DA297D" w:rsidP="00EB50B8">
      <w:pPr>
        <w:pStyle w:val="Default"/>
        <w:rPr>
          <w:rStyle w:val="None"/>
          <w:rFonts w:ascii="Arial" w:eastAsia="Arial" w:hAnsi="Arial" w:cs="Arial"/>
          <w:color w:val="212121"/>
          <w:u w:color="212121"/>
        </w:rPr>
      </w:pPr>
    </w:p>
    <w:p w14:paraId="142BC8FB" w14:textId="77777777" w:rsidR="00EB50B8" w:rsidRPr="00995257" w:rsidRDefault="00DA297D" w:rsidP="00EB50B8">
      <w:pPr>
        <w:pStyle w:val="Default"/>
        <w:jc w:val="right"/>
        <w:rPr>
          <w:rStyle w:val="Hyperlink0"/>
          <w:rFonts w:ascii="Arial" w:hAnsi="Arial" w:cs="Arial"/>
          <w:color w:val="000000" w:themeColor="text1"/>
          <w:u w:color="212121"/>
          <w:lang w:val="es-ES_tradnl"/>
        </w:rPr>
      </w:pPr>
      <w:r w:rsidRPr="00995257">
        <w:rPr>
          <w:rStyle w:val="Hyperlink0"/>
          <w:rFonts w:ascii="Arial" w:hAnsi="Arial" w:cs="Arial"/>
          <w:color w:val="000000" w:themeColor="text1"/>
          <w:u w:color="212121"/>
          <w:lang w:val="es-ES_tradnl"/>
        </w:rPr>
        <w:t>Luis de Guindos Jurado</w:t>
      </w:r>
    </w:p>
    <w:p w14:paraId="6ECA00AD" w14:textId="77777777" w:rsidR="00DA297D" w:rsidRPr="00995257" w:rsidRDefault="00DA297D" w:rsidP="00EB50B8">
      <w:pPr>
        <w:pStyle w:val="Default"/>
        <w:jc w:val="right"/>
        <w:rPr>
          <w:rStyle w:val="None"/>
          <w:rFonts w:ascii="Arial" w:eastAsia="Arial" w:hAnsi="Arial" w:cs="Arial"/>
          <w:color w:val="000000" w:themeColor="text1"/>
          <w:u w:color="212121"/>
        </w:rPr>
      </w:pPr>
      <w:r w:rsidRPr="00995257">
        <w:rPr>
          <w:rStyle w:val="Hyperlink0"/>
          <w:rFonts w:ascii="Arial" w:hAnsi="Arial" w:cs="Arial"/>
          <w:color w:val="000000" w:themeColor="text1"/>
          <w:u w:color="212121"/>
          <w:lang w:val="es-ES_tradnl"/>
        </w:rPr>
        <w:t>Ministro de Economía, Industria y Competitividad</w:t>
      </w:r>
    </w:p>
    <w:p w14:paraId="5688CF3A" w14:textId="77777777" w:rsidR="00DA297D" w:rsidRPr="00DA297D" w:rsidRDefault="00DA297D" w:rsidP="00DA297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themeColor="text1"/>
          <w:sz w:val="22"/>
          <w:szCs w:val="22"/>
          <w:bdr w:val="none" w:sz="0" w:space="0" w:color="auto"/>
        </w:rPr>
      </w:pPr>
      <w:r w:rsidRPr="00DA297D">
        <w:rPr>
          <w:rFonts w:ascii="Arial" w:eastAsia="Times New Roman" w:hAnsi="Arial" w:cs="Arial"/>
          <w:color w:val="000000" w:themeColor="text1"/>
          <w:sz w:val="22"/>
          <w:szCs w:val="22"/>
          <w:bdr w:val="none" w:sz="0" w:space="0" w:color="auto"/>
        </w:rPr>
        <w:t xml:space="preserve">P. de la </w:t>
      </w:r>
      <w:proofErr w:type="spellStart"/>
      <w:r w:rsidRPr="00DA297D">
        <w:rPr>
          <w:rFonts w:ascii="Arial" w:eastAsia="Times New Roman" w:hAnsi="Arial" w:cs="Arial"/>
          <w:color w:val="000000" w:themeColor="text1"/>
          <w:sz w:val="22"/>
          <w:szCs w:val="22"/>
          <w:bdr w:val="none" w:sz="0" w:space="0" w:color="auto"/>
        </w:rPr>
        <w:t>Castellana</w:t>
      </w:r>
      <w:proofErr w:type="spellEnd"/>
      <w:r w:rsidRPr="00DA297D">
        <w:rPr>
          <w:rFonts w:ascii="Arial" w:eastAsia="Times New Roman" w:hAnsi="Arial" w:cs="Arial"/>
          <w:color w:val="000000" w:themeColor="text1"/>
          <w:sz w:val="22"/>
          <w:szCs w:val="22"/>
          <w:bdr w:val="none" w:sz="0" w:space="0" w:color="auto"/>
        </w:rPr>
        <w:t xml:space="preserve"> 162, C.P. 28046 Madrid</w:t>
      </w:r>
    </w:p>
    <w:p w14:paraId="5982D0F1" w14:textId="77777777" w:rsidR="00DA297D" w:rsidRPr="00995257" w:rsidRDefault="00DA297D" w:rsidP="00EB50B8">
      <w:pPr>
        <w:pStyle w:val="Default"/>
        <w:jc w:val="right"/>
        <w:rPr>
          <w:rStyle w:val="Hyperlink0"/>
          <w:rFonts w:ascii="Arial" w:hAnsi="Arial" w:cs="Arial"/>
          <w:color w:val="FF0000"/>
          <w:u w:color="212121"/>
          <w:lang w:val="es-ES_tradnl"/>
        </w:rPr>
      </w:pPr>
    </w:p>
    <w:p w14:paraId="0A968479" w14:textId="77777777" w:rsidR="00EB50B8" w:rsidRPr="00995257" w:rsidRDefault="00EB50B8" w:rsidP="00EB50B8">
      <w:pPr>
        <w:pStyle w:val="Default"/>
        <w:jc w:val="right"/>
        <w:rPr>
          <w:rFonts w:ascii="Arial" w:hAnsi="Arial" w:cs="Arial"/>
          <w:color w:val="212121"/>
          <w:u w:color="212121"/>
          <w:shd w:val="clear" w:color="auto" w:fill="FFFF00"/>
          <w:lang w:val="es-ES_tradnl"/>
        </w:rPr>
      </w:pPr>
      <w:r w:rsidRPr="00995257">
        <w:rPr>
          <w:rFonts w:ascii="Arial" w:hAnsi="Arial" w:cs="Arial"/>
          <w:color w:val="212121"/>
          <w:u w:color="212121"/>
          <w:shd w:val="clear" w:color="auto" w:fill="FFFF00"/>
          <w:lang w:val="es-ES_tradnl"/>
        </w:rPr>
        <w:t>Ciudad, fecha</w:t>
      </w:r>
    </w:p>
    <w:p w14:paraId="4B64BE0B" w14:textId="77777777" w:rsidR="00DA297D" w:rsidRPr="00995257" w:rsidRDefault="00DA297D" w:rsidP="00EB50B8">
      <w:pPr>
        <w:pStyle w:val="Default"/>
        <w:jc w:val="right"/>
        <w:rPr>
          <w:rStyle w:val="None"/>
          <w:rFonts w:ascii="Arial" w:eastAsia="Arial" w:hAnsi="Arial" w:cs="Arial"/>
          <w:b/>
          <w:color w:val="212121"/>
          <w:u w:color="212121"/>
        </w:rPr>
      </w:pPr>
    </w:p>
    <w:p w14:paraId="72DB8CA7" w14:textId="77777777" w:rsidR="00EB50B8" w:rsidRPr="00995257" w:rsidRDefault="00DA297D" w:rsidP="00EB50B8">
      <w:pPr>
        <w:pStyle w:val="Default"/>
        <w:rPr>
          <w:rStyle w:val="None"/>
          <w:rFonts w:ascii="Arial" w:eastAsia="Arial" w:hAnsi="Arial" w:cs="Arial"/>
          <w:b/>
          <w:bCs/>
          <w:color w:val="212121"/>
          <w:u w:color="212121"/>
          <w:shd w:val="clear" w:color="auto" w:fill="FFFFFF"/>
        </w:rPr>
      </w:pPr>
      <w:proofErr w:type="spellStart"/>
      <w:r w:rsidRPr="00995257">
        <w:rPr>
          <w:rStyle w:val="Hyperlink0"/>
          <w:rFonts w:ascii="Arial" w:hAnsi="Arial" w:cs="Arial"/>
          <w:b/>
          <w:color w:val="212121"/>
          <w:u w:color="212121"/>
        </w:rPr>
        <w:t>Asunto</w:t>
      </w:r>
      <w:proofErr w:type="spellEnd"/>
      <w:r w:rsidR="00EB50B8" w:rsidRPr="00995257">
        <w:rPr>
          <w:rStyle w:val="Hyperlink0"/>
          <w:rFonts w:ascii="Arial" w:hAnsi="Arial" w:cs="Arial"/>
          <w:b/>
          <w:color w:val="212121"/>
          <w:u w:color="212121"/>
        </w:rPr>
        <w:t>:</w:t>
      </w:r>
      <w:r w:rsidRPr="00995257">
        <w:rPr>
          <w:rStyle w:val="Hyperlink0"/>
          <w:rFonts w:ascii="Arial" w:eastAsia="Arial" w:hAnsi="Arial" w:cs="Arial"/>
          <w:b/>
          <w:bCs/>
          <w:color w:val="212121"/>
          <w:u w:color="212121"/>
        </w:rPr>
        <w:t xml:space="preserve"> </w:t>
      </w:r>
      <w:r w:rsidR="00EB50B8" w:rsidRPr="00995257">
        <w:rPr>
          <w:rStyle w:val="Hyperlink0"/>
          <w:rFonts w:ascii="Arial" w:hAnsi="Arial" w:cs="Arial"/>
          <w:b/>
          <w:color w:val="212121"/>
          <w:u w:color="212121"/>
          <w:lang w:val="es-ES_tradnl"/>
        </w:rPr>
        <w:t>Mi opinión como ciudadano sobre los tribunales multilaterales de inversión</w:t>
      </w:r>
    </w:p>
    <w:p w14:paraId="6BAFC8A5" w14:textId="77777777" w:rsidR="00DA297D" w:rsidRPr="00995257" w:rsidRDefault="00DA297D" w:rsidP="00EB50B8">
      <w:pPr>
        <w:pStyle w:val="Default"/>
        <w:rPr>
          <w:rStyle w:val="Hyperlink0"/>
          <w:rFonts w:ascii="Arial" w:hAnsi="Arial" w:cs="Arial"/>
          <w:color w:val="212121"/>
          <w:u w:color="212121"/>
        </w:rPr>
      </w:pPr>
    </w:p>
    <w:p w14:paraId="51B14406" w14:textId="77777777" w:rsidR="00EB50B8" w:rsidRPr="00995257" w:rsidRDefault="00DA297D" w:rsidP="00EB50B8">
      <w:pPr>
        <w:pStyle w:val="Default"/>
        <w:rPr>
          <w:rStyle w:val="None"/>
          <w:rFonts w:ascii="Arial" w:eastAsia="Arial" w:hAnsi="Arial" w:cs="Arial"/>
          <w:b/>
          <w:bCs/>
          <w:color w:val="212121"/>
          <w:u w:color="212121"/>
        </w:rPr>
      </w:pPr>
      <w:proofErr w:type="spellStart"/>
      <w:r w:rsidRPr="00995257">
        <w:rPr>
          <w:rStyle w:val="Hyperlink0"/>
          <w:rFonts w:ascii="Arial" w:hAnsi="Arial" w:cs="Arial"/>
          <w:color w:val="212121"/>
          <w:u w:color="212121"/>
        </w:rPr>
        <w:t>Excmo</w:t>
      </w:r>
      <w:proofErr w:type="spellEnd"/>
      <w:r w:rsidR="00EB50B8" w:rsidRPr="00995257">
        <w:rPr>
          <w:rStyle w:val="Hyperlink0"/>
          <w:rFonts w:ascii="Arial" w:hAnsi="Arial" w:cs="Arial"/>
          <w:color w:val="212121"/>
          <w:u w:color="212121"/>
        </w:rPr>
        <w:t>. Sr</w:t>
      </w:r>
      <w:r w:rsidRPr="00995257">
        <w:rPr>
          <w:rStyle w:val="Hyperlink0"/>
          <w:rFonts w:ascii="Arial" w:hAnsi="Arial" w:cs="Arial"/>
          <w:color w:val="212121"/>
          <w:u w:color="212121"/>
        </w:rPr>
        <w:t xml:space="preserve">. de </w:t>
      </w:r>
      <w:proofErr w:type="spellStart"/>
      <w:r w:rsidRPr="00995257">
        <w:rPr>
          <w:rStyle w:val="Hyperlink0"/>
          <w:rFonts w:ascii="Arial" w:hAnsi="Arial" w:cs="Arial"/>
          <w:color w:val="212121"/>
          <w:u w:color="212121"/>
        </w:rPr>
        <w:t>Guindos</w:t>
      </w:r>
      <w:proofErr w:type="spellEnd"/>
      <w:r w:rsidRPr="00995257">
        <w:rPr>
          <w:rStyle w:val="Hyperlink0"/>
          <w:rFonts w:ascii="Arial" w:hAnsi="Arial" w:cs="Arial"/>
          <w:color w:val="212121"/>
          <w:u w:color="212121"/>
        </w:rPr>
        <w:t>:</w:t>
      </w:r>
    </w:p>
    <w:p w14:paraId="188B6B2E" w14:textId="77777777" w:rsidR="00EB50B8" w:rsidRPr="00995257" w:rsidRDefault="00EB50B8" w:rsidP="00EB50B8">
      <w:pPr>
        <w:pStyle w:val="Default"/>
        <w:rPr>
          <w:rStyle w:val="None"/>
          <w:rFonts w:ascii="Arial" w:eastAsia="Arial" w:hAnsi="Arial" w:cs="Arial"/>
          <w:b/>
          <w:bCs/>
          <w:color w:val="212121"/>
          <w:u w:color="212121"/>
        </w:rPr>
      </w:pPr>
    </w:p>
    <w:p w14:paraId="379B84C0" w14:textId="77777777" w:rsidR="00EB50B8" w:rsidRPr="00995257" w:rsidRDefault="00EB50B8" w:rsidP="00EB50B8">
      <w:pPr>
        <w:pStyle w:val="Default"/>
        <w:rPr>
          <w:rStyle w:val="None"/>
          <w:rFonts w:ascii="Arial" w:eastAsia="Arial" w:hAnsi="Arial" w:cs="Arial"/>
          <w:color w:val="212121"/>
          <w:u w:color="212121"/>
        </w:rPr>
      </w:pPr>
      <w:r w:rsidRPr="00995257">
        <w:rPr>
          <w:rStyle w:val="Hyperlink0"/>
          <w:rFonts w:ascii="Arial" w:hAnsi="Arial" w:cs="Arial"/>
          <w:color w:val="212121"/>
          <w:u w:color="212121"/>
          <w:lang w:val="es-ES_tradnl"/>
        </w:rPr>
        <w:t xml:space="preserve">Le escribo en relación a la iniciativa propuesta por la Comisión Europea de crear tribunales multilaterales de inversión (MIC, por sus siglas en inglés). Entiendo que se trata de un esfuerzo por corregir el mal funcionamiento del mecanismo de resolución de litigios entre inversores y Estados (ISDS, por sus siglas en inglés), pero me preocupa el hecho de que estos tribunales multilaterales sean una mera réplica de la misma lógica del ISDS. </w:t>
      </w:r>
      <w:r w:rsidRPr="00995257">
        <w:rPr>
          <w:rStyle w:val="None"/>
          <w:rFonts w:ascii="Arial" w:hAnsi="Arial" w:cs="Arial"/>
          <w:b/>
          <w:bCs/>
          <w:color w:val="212121"/>
          <w:u w:color="212121"/>
          <w:lang w:val="es-ES_tradnl"/>
        </w:rPr>
        <w:t>Me gustaría pedirle que se oponga a la propuesta que considero otorga más privilegios a los inversores y multinacionales extranjeros.</w:t>
      </w:r>
    </w:p>
    <w:p w14:paraId="644086B3" w14:textId="77777777" w:rsidR="00EB50B8" w:rsidRPr="00995257" w:rsidRDefault="00EB50B8" w:rsidP="00EB50B8">
      <w:pPr>
        <w:pStyle w:val="Default"/>
        <w:rPr>
          <w:rStyle w:val="None"/>
          <w:rFonts w:ascii="Arial" w:eastAsia="Arial" w:hAnsi="Arial" w:cs="Arial"/>
          <w:color w:val="212121"/>
          <w:u w:color="212121"/>
        </w:rPr>
      </w:pPr>
    </w:p>
    <w:p w14:paraId="1A7C6FC6" w14:textId="77777777" w:rsidR="00EB50B8" w:rsidRPr="00995257" w:rsidRDefault="00EB50B8" w:rsidP="00EB50B8">
      <w:pPr>
        <w:pStyle w:val="Default"/>
        <w:rPr>
          <w:rStyle w:val="None"/>
          <w:rFonts w:ascii="Arial" w:eastAsia="Arial" w:hAnsi="Arial" w:cs="Arial"/>
          <w:color w:val="212121"/>
          <w:u w:color="212121"/>
        </w:rPr>
      </w:pPr>
      <w:r w:rsidRPr="00995257">
        <w:rPr>
          <w:rStyle w:val="None"/>
          <w:rFonts w:ascii="Arial" w:hAnsi="Arial" w:cs="Arial"/>
          <w:color w:val="212121"/>
          <w:u w:color="212121"/>
          <w:lang w:val="es-ES_tradnl"/>
        </w:rPr>
        <w:t xml:space="preserve">Hay pruebas de que </w:t>
      </w:r>
      <w:r w:rsidRPr="00995257">
        <w:rPr>
          <w:rStyle w:val="Hyperlink0"/>
          <w:rFonts w:ascii="Arial" w:hAnsi="Arial" w:cs="Arial"/>
          <w:color w:val="212121"/>
          <w:u w:color="212121"/>
          <w:lang w:val="es-ES_tradnl"/>
        </w:rPr>
        <w:t xml:space="preserve">los tratados de inversión no conducen a un incremento de las inversiones extranjeras directas. Por el contrario, el abuso que algunas multinacionales hacen de estos tratados para erosionar políticas de interés público está bien documentado. </w:t>
      </w:r>
      <w:r w:rsidRPr="00995257">
        <w:rPr>
          <w:rStyle w:val="None"/>
          <w:rFonts w:ascii="Arial" w:hAnsi="Arial" w:cs="Arial"/>
          <w:color w:val="212121"/>
          <w:u w:color="212121"/>
          <w:lang w:val="es-ES_tradnl"/>
        </w:rPr>
        <w:t>Asimismo, soy consciente de que tanto ISDS como MIC podrían ser incompatibles con la legislación europea [1].</w:t>
      </w:r>
    </w:p>
    <w:p w14:paraId="32D8C43D" w14:textId="77777777" w:rsidR="00EB50B8" w:rsidRPr="00995257" w:rsidRDefault="00EB50B8" w:rsidP="00EB50B8">
      <w:pPr>
        <w:pStyle w:val="Default"/>
        <w:rPr>
          <w:rStyle w:val="Hyperlink0"/>
          <w:rFonts w:ascii="Arial" w:eastAsia="Arial" w:hAnsi="Arial" w:cs="Arial"/>
          <w:color w:val="212121"/>
          <w:u w:color="212121"/>
        </w:rPr>
      </w:pPr>
    </w:p>
    <w:p w14:paraId="40ED32AC" w14:textId="77777777" w:rsidR="00EB50B8" w:rsidRPr="00995257" w:rsidRDefault="00EB50B8" w:rsidP="00EB50B8">
      <w:pPr>
        <w:pStyle w:val="Default"/>
        <w:rPr>
          <w:rStyle w:val="None"/>
          <w:rFonts w:ascii="Arial" w:eastAsia="Arial" w:hAnsi="Arial" w:cs="Arial"/>
          <w:color w:val="212121"/>
          <w:u w:color="212121"/>
        </w:rPr>
      </w:pPr>
      <w:r w:rsidRPr="00995257">
        <w:rPr>
          <w:rStyle w:val="Hyperlink0"/>
          <w:rFonts w:ascii="Arial" w:hAnsi="Arial" w:cs="Arial"/>
          <w:color w:val="212121"/>
          <w:u w:color="212121"/>
          <w:lang w:val="es-ES_tradnl"/>
        </w:rPr>
        <w:t>Según mi punto de vista, estos son algunos de los problemas más importantes que supone el actual sistema de arbitraje de inversiones:</w:t>
      </w:r>
    </w:p>
    <w:p w14:paraId="66BDDA82" w14:textId="77777777" w:rsidR="00EB50B8" w:rsidRPr="00995257" w:rsidRDefault="00EB50B8" w:rsidP="00EB50B8">
      <w:pPr>
        <w:pStyle w:val="Default"/>
        <w:rPr>
          <w:rStyle w:val="Hyperlink0"/>
          <w:rFonts w:ascii="Arial" w:eastAsia="Arial" w:hAnsi="Arial" w:cs="Arial"/>
          <w:color w:val="212121"/>
          <w:u w:color="212121"/>
        </w:rPr>
      </w:pPr>
      <w:r w:rsidRPr="00995257">
        <w:rPr>
          <w:rStyle w:val="Hyperlink0"/>
          <w:rFonts w:ascii="Arial" w:hAnsi="Arial" w:cs="Arial"/>
          <w:color w:val="212121"/>
          <w:u w:color="212121"/>
        </w:rPr>
        <w:t xml:space="preserve"> </w:t>
      </w:r>
    </w:p>
    <w:p w14:paraId="1C7487E4" w14:textId="77777777" w:rsidR="00EB50B8" w:rsidRPr="00995257" w:rsidRDefault="00EB50B8" w:rsidP="00EB50B8">
      <w:pPr>
        <w:pStyle w:val="Default"/>
        <w:numPr>
          <w:ilvl w:val="0"/>
          <w:numId w:val="2"/>
        </w:numPr>
        <w:rPr>
          <w:rStyle w:val="None"/>
          <w:rFonts w:ascii="Arial" w:eastAsia="Arial" w:hAnsi="Arial" w:cs="Arial"/>
          <w:b/>
          <w:bCs/>
          <w:color w:val="212121"/>
          <w:u w:color="212121"/>
          <w:lang w:val="es-ES_tradnl"/>
        </w:rPr>
      </w:pPr>
      <w:r w:rsidRPr="00995257">
        <w:rPr>
          <w:rStyle w:val="Hyperlink0"/>
          <w:rFonts w:ascii="Arial" w:hAnsi="Arial" w:cs="Arial"/>
          <w:color w:val="212121"/>
          <w:u w:color="212121"/>
          <w:lang w:val="es-ES_tradnl"/>
        </w:rPr>
        <w:t xml:space="preserve">Los inversores extranjeros no están obligados a agotar todos los recursos domésticos </w:t>
      </w:r>
      <w:r w:rsidRPr="00995257">
        <w:rPr>
          <w:rStyle w:val="None"/>
          <w:rFonts w:ascii="Arial" w:hAnsi="Arial" w:cs="Arial"/>
          <w:color w:val="212121"/>
          <w:u w:color="212121"/>
          <w:lang w:val="es-ES_tradnl"/>
        </w:rPr>
        <w:t xml:space="preserve">antes de interponer una demanda internacional. A diferencia de la ciudadanía de a </w:t>
      </w:r>
      <w:proofErr w:type="spellStart"/>
      <w:r w:rsidRPr="00995257">
        <w:rPr>
          <w:rStyle w:val="None"/>
          <w:rFonts w:ascii="Arial" w:hAnsi="Arial" w:cs="Arial"/>
          <w:color w:val="212121"/>
          <w:u w:color="212121"/>
          <w:lang w:val="es-ES_tradnl"/>
        </w:rPr>
        <w:t>pié</w:t>
      </w:r>
      <w:proofErr w:type="spellEnd"/>
      <w:r w:rsidRPr="00995257">
        <w:rPr>
          <w:rStyle w:val="None"/>
          <w:rFonts w:ascii="Arial" w:hAnsi="Arial" w:cs="Arial"/>
          <w:color w:val="212121"/>
          <w:u w:color="212121"/>
          <w:lang w:val="es-ES_tradnl"/>
        </w:rPr>
        <w:t>, los inversores extranjeros (con muchos más recursos a su alcance) pueden saltarse los sistemas jurídicos nacionales.</w:t>
      </w:r>
    </w:p>
    <w:p w14:paraId="3D8E076D" w14:textId="77777777" w:rsidR="00EB50B8" w:rsidRPr="00995257" w:rsidRDefault="00EB50B8" w:rsidP="00EB50B8">
      <w:pPr>
        <w:pStyle w:val="Default"/>
        <w:numPr>
          <w:ilvl w:val="0"/>
          <w:numId w:val="3"/>
        </w:numPr>
        <w:rPr>
          <w:rStyle w:val="Hyperlink0"/>
          <w:rFonts w:ascii="Arial" w:eastAsia="Arial" w:hAnsi="Arial" w:cs="Arial"/>
          <w:color w:val="212121"/>
          <w:u w:color="212121"/>
          <w:lang w:val="es-ES_tradnl"/>
        </w:rPr>
      </w:pPr>
      <w:r w:rsidRPr="00995257">
        <w:rPr>
          <w:rStyle w:val="Hyperlink0"/>
          <w:rFonts w:ascii="Arial" w:hAnsi="Arial" w:cs="Arial"/>
          <w:color w:val="212121"/>
          <w:u w:color="212121"/>
          <w:lang w:val="es-ES_tradnl"/>
        </w:rPr>
        <w:t xml:space="preserve">El MIC no limitaría los privilegios ya otorgados a los inversores extranjeros, puesto que la propuesta actual no incluye ninguna cláusula que </w:t>
      </w:r>
      <w:r w:rsidRPr="00995257">
        <w:rPr>
          <w:rStyle w:val="None"/>
          <w:rFonts w:ascii="Arial" w:hAnsi="Arial" w:cs="Arial"/>
          <w:b/>
          <w:bCs/>
          <w:color w:val="212121"/>
          <w:u w:color="212121"/>
          <w:lang w:val="es-ES_tradnl"/>
        </w:rPr>
        <w:t>garantice que los derechos humanos se antepondrían a los de los inversores.</w:t>
      </w:r>
    </w:p>
    <w:p w14:paraId="0CBFB306" w14:textId="77777777" w:rsidR="00EB50B8" w:rsidRPr="00995257" w:rsidRDefault="00EB50B8" w:rsidP="00EB50B8">
      <w:pPr>
        <w:pStyle w:val="Default"/>
        <w:rPr>
          <w:rStyle w:val="None"/>
          <w:rFonts w:ascii="Arial" w:eastAsia="Arial" w:hAnsi="Arial" w:cs="Arial"/>
          <w:color w:val="212121"/>
          <w:u w:color="212121"/>
        </w:rPr>
      </w:pPr>
    </w:p>
    <w:p w14:paraId="3143992A" w14:textId="77777777" w:rsidR="00EB50B8" w:rsidRPr="00995257" w:rsidRDefault="00EB50B8" w:rsidP="00EB50B8">
      <w:pPr>
        <w:pStyle w:val="Default"/>
        <w:rPr>
          <w:rStyle w:val="None"/>
          <w:rFonts w:ascii="Arial" w:eastAsia="Arial" w:hAnsi="Arial" w:cs="Arial"/>
          <w:b/>
          <w:bCs/>
          <w:color w:val="212121"/>
          <w:u w:color="212121"/>
        </w:rPr>
      </w:pPr>
      <w:r w:rsidRPr="00995257">
        <w:rPr>
          <w:rStyle w:val="None"/>
          <w:rFonts w:ascii="Arial" w:hAnsi="Arial" w:cs="Arial"/>
          <w:color w:val="212121"/>
          <w:u w:color="212121"/>
          <w:lang w:val="es-ES_tradnl"/>
        </w:rPr>
        <w:t>-  Los inversores extranjeros son los únicos que tendrían acceso al MIC, mientras que la ciudadanía y los Estados, que pueden verse afectados por la mala praxis de los inversores, quedan al margen del sistema y no podrían denunciar abusos.</w:t>
      </w:r>
    </w:p>
    <w:p w14:paraId="0957ABA4" w14:textId="77777777" w:rsidR="00EB50B8" w:rsidRPr="00995257" w:rsidRDefault="00EB50B8" w:rsidP="00EB50B8">
      <w:pPr>
        <w:pStyle w:val="Default"/>
        <w:rPr>
          <w:rStyle w:val="None"/>
          <w:rFonts w:ascii="Arial" w:eastAsia="Arial" w:hAnsi="Arial" w:cs="Arial"/>
          <w:b/>
          <w:bCs/>
          <w:color w:val="212121"/>
          <w:u w:color="212121"/>
        </w:rPr>
      </w:pPr>
    </w:p>
    <w:p w14:paraId="03605BB8" w14:textId="77777777" w:rsidR="00EB50B8" w:rsidRPr="00995257" w:rsidRDefault="00EB50B8" w:rsidP="00EB50B8">
      <w:pPr>
        <w:pStyle w:val="Default"/>
        <w:rPr>
          <w:rStyle w:val="None"/>
          <w:rFonts w:ascii="Arial" w:eastAsia="Arial" w:hAnsi="Arial" w:cs="Arial"/>
          <w:color w:val="212121"/>
          <w:u w:color="212121"/>
        </w:rPr>
      </w:pPr>
      <w:r w:rsidRPr="00995257">
        <w:rPr>
          <w:rStyle w:val="None"/>
          <w:rFonts w:ascii="Arial" w:hAnsi="Arial" w:cs="Arial"/>
          <w:color w:val="212121"/>
          <w:u w:color="212121"/>
          <w:lang w:val="es-ES_tradnl"/>
        </w:rPr>
        <w:t xml:space="preserve">En este momento se está dando un gran interés acerca de este tema. </w:t>
      </w:r>
      <w:r w:rsidRPr="00995257">
        <w:rPr>
          <w:rStyle w:val="None"/>
          <w:rFonts w:ascii="Arial" w:hAnsi="Arial" w:cs="Arial"/>
          <w:b/>
          <w:color w:val="212121"/>
          <w:u w:color="212121"/>
          <w:lang w:val="es-ES_tradnl"/>
        </w:rPr>
        <w:t>Ha</w:t>
      </w:r>
      <w:r w:rsidRPr="00995257">
        <w:rPr>
          <w:rStyle w:val="None"/>
          <w:rFonts w:ascii="Arial" w:hAnsi="Arial" w:cs="Arial"/>
          <w:b/>
          <w:bCs/>
          <w:color w:val="212121"/>
          <w:u w:color="212121"/>
          <w:lang w:val="es-ES_tradnl"/>
        </w:rPr>
        <w:t xml:space="preserve"> llegado el momento de abrir un debate sobre la reforma de los mecanismos de arbitraje en los tratados de inversión.</w:t>
      </w:r>
    </w:p>
    <w:p w14:paraId="22AB4A9B" w14:textId="77777777" w:rsidR="00EB50B8" w:rsidRPr="00995257" w:rsidRDefault="00EB50B8" w:rsidP="00EB50B8">
      <w:pPr>
        <w:pStyle w:val="Default"/>
        <w:rPr>
          <w:rStyle w:val="Hyperlink0"/>
          <w:rFonts w:ascii="Arial" w:eastAsia="Arial" w:hAnsi="Arial" w:cs="Arial"/>
          <w:color w:val="212121"/>
          <w:u w:color="212121"/>
        </w:rPr>
      </w:pPr>
    </w:p>
    <w:p w14:paraId="2059EEF5" w14:textId="77777777" w:rsidR="00EB50B8" w:rsidRPr="00995257" w:rsidRDefault="00EB50B8" w:rsidP="00EB50B8">
      <w:pPr>
        <w:pStyle w:val="Default"/>
        <w:rPr>
          <w:rStyle w:val="Hyperlink0"/>
          <w:rFonts w:ascii="Arial" w:eastAsia="Arial" w:hAnsi="Arial" w:cs="Arial"/>
          <w:color w:val="212121"/>
          <w:u w:color="212121"/>
        </w:rPr>
      </w:pPr>
      <w:r w:rsidRPr="00995257">
        <w:rPr>
          <w:rStyle w:val="Hyperlink0"/>
          <w:rFonts w:ascii="Arial" w:hAnsi="Arial" w:cs="Arial"/>
          <w:color w:val="212121"/>
          <w:u w:color="212121"/>
          <w:lang w:val="es-ES_tradnl"/>
        </w:rPr>
        <w:t>Por todo lo antedicho, le pido que analice detenidamente la necesidad y riesgos que entrañan los derechos especiales para los inversores, y que no apoye la propuesta de la Comisión Europea.</w:t>
      </w:r>
    </w:p>
    <w:p w14:paraId="3530EDE5" w14:textId="77777777" w:rsidR="00EB50B8" w:rsidRPr="00995257" w:rsidRDefault="00EB50B8" w:rsidP="00EB50B8">
      <w:pPr>
        <w:pStyle w:val="Default"/>
        <w:rPr>
          <w:rStyle w:val="None"/>
          <w:rFonts w:ascii="Arial" w:eastAsia="Arial" w:hAnsi="Arial" w:cs="Arial"/>
          <w:color w:val="212121"/>
          <w:u w:color="212121"/>
        </w:rPr>
      </w:pPr>
    </w:p>
    <w:p w14:paraId="31232935" w14:textId="77777777" w:rsidR="00EB50B8" w:rsidRPr="00995257" w:rsidRDefault="00EB50B8" w:rsidP="00EB50B8">
      <w:pPr>
        <w:pStyle w:val="Default"/>
        <w:rPr>
          <w:rStyle w:val="Hyperlink0"/>
          <w:rFonts w:ascii="Arial" w:eastAsia="Arial" w:hAnsi="Arial" w:cs="Arial"/>
          <w:color w:val="212121"/>
          <w:u w:color="212121"/>
        </w:rPr>
      </w:pPr>
      <w:r w:rsidRPr="00995257">
        <w:rPr>
          <w:rStyle w:val="Hyperlink0"/>
          <w:rFonts w:ascii="Arial" w:hAnsi="Arial" w:cs="Arial"/>
          <w:color w:val="212121"/>
          <w:u w:color="212121"/>
          <w:lang w:val="es-ES_tradnl"/>
        </w:rPr>
        <w:t>Le agradezco de antemano su atención.</w:t>
      </w:r>
    </w:p>
    <w:p w14:paraId="2CF0A6E1" w14:textId="77777777" w:rsidR="00EB50B8" w:rsidRPr="00995257" w:rsidRDefault="00EB50B8" w:rsidP="00EB50B8">
      <w:pPr>
        <w:pStyle w:val="Default"/>
        <w:rPr>
          <w:rStyle w:val="None"/>
          <w:rFonts w:ascii="Arial" w:eastAsia="Arial" w:hAnsi="Arial" w:cs="Arial"/>
          <w:color w:val="212121"/>
          <w:u w:color="212121"/>
        </w:rPr>
      </w:pPr>
    </w:p>
    <w:p w14:paraId="273ECA4D" w14:textId="77777777" w:rsidR="00EB50B8" w:rsidRPr="00995257" w:rsidRDefault="00EB50B8" w:rsidP="00EB50B8">
      <w:pPr>
        <w:pStyle w:val="Default"/>
        <w:rPr>
          <w:rStyle w:val="Hyperlink0"/>
          <w:rFonts w:ascii="Arial" w:eastAsia="Arial" w:hAnsi="Arial" w:cs="Arial"/>
          <w:color w:val="212121"/>
          <w:u w:color="212121"/>
        </w:rPr>
      </w:pPr>
      <w:r w:rsidRPr="00995257">
        <w:rPr>
          <w:rStyle w:val="Hyperlink0"/>
          <w:rFonts w:ascii="Arial" w:hAnsi="Arial" w:cs="Arial"/>
          <w:color w:val="212121"/>
          <w:u w:color="212121"/>
          <w:lang w:val="es-ES_tradnl"/>
        </w:rPr>
        <w:t xml:space="preserve">Atentamente, </w:t>
      </w:r>
    </w:p>
    <w:p w14:paraId="2EE3A72B" w14:textId="77777777" w:rsidR="00EB50B8" w:rsidRPr="00995257" w:rsidRDefault="00EB50B8" w:rsidP="00EB50B8">
      <w:pPr>
        <w:pStyle w:val="Default"/>
        <w:rPr>
          <w:rStyle w:val="None"/>
          <w:rFonts w:ascii="Arial" w:eastAsia="Arial" w:hAnsi="Arial" w:cs="Arial"/>
          <w:color w:val="212121"/>
          <w:u w:color="212121"/>
        </w:rPr>
      </w:pPr>
    </w:p>
    <w:p w14:paraId="6E90E320" w14:textId="77777777" w:rsidR="00EB50B8" w:rsidRPr="00995257" w:rsidRDefault="00EB50B8" w:rsidP="00EB50B8">
      <w:pPr>
        <w:pStyle w:val="Default"/>
        <w:rPr>
          <w:rFonts w:ascii="Arial" w:eastAsia="Arial" w:hAnsi="Arial" w:cs="Arial"/>
          <w:color w:val="212121"/>
          <w:u w:color="212121"/>
          <w:shd w:val="clear" w:color="auto" w:fill="FFFF00"/>
        </w:rPr>
      </w:pPr>
      <w:r w:rsidRPr="00995257">
        <w:rPr>
          <w:rFonts w:ascii="Arial" w:hAnsi="Arial" w:cs="Arial"/>
          <w:color w:val="212121"/>
          <w:u w:color="212121"/>
          <w:shd w:val="clear" w:color="auto" w:fill="FFFF00"/>
          <w:lang w:val="es-ES_tradnl"/>
        </w:rPr>
        <w:t>Tu nombre y apellidos</w:t>
      </w:r>
    </w:p>
    <w:p w14:paraId="47663FE8" w14:textId="77777777" w:rsidR="00EB50B8" w:rsidRPr="00995257" w:rsidRDefault="00EB50B8" w:rsidP="00EB50B8">
      <w:pPr>
        <w:pStyle w:val="Default"/>
        <w:rPr>
          <w:rStyle w:val="None"/>
          <w:rFonts w:ascii="Arial" w:eastAsia="Arial" w:hAnsi="Arial" w:cs="Arial"/>
          <w:color w:val="212121"/>
          <w:u w:color="212121"/>
        </w:rPr>
      </w:pPr>
    </w:p>
    <w:p w14:paraId="38AE75BB" w14:textId="77777777" w:rsidR="00EB50B8" w:rsidRPr="00995257" w:rsidRDefault="00EB50B8" w:rsidP="00EB50B8">
      <w:pPr>
        <w:pStyle w:val="Default"/>
        <w:rPr>
          <w:rStyle w:val="None"/>
          <w:rFonts w:ascii="Arial" w:eastAsia="Arial" w:hAnsi="Arial" w:cs="Arial"/>
          <w:color w:val="212121"/>
          <w:u w:color="212121"/>
        </w:rPr>
      </w:pPr>
      <w:r w:rsidRPr="00995257">
        <w:rPr>
          <w:rStyle w:val="None"/>
          <w:rFonts w:ascii="Arial" w:hAnsi="Arial" w:cs="Arial"/>
          <w:color w:val="212121"/>
          <w:u w:color="212121"/>
        </w:rPr>
        <w:t xml:space="preserve">[1] </w:t>
      </w:r>
      <w:hyperlink r:id="rId5" w:history="1">
        <w:r w:rsidRPr="00995257">
          <w:rPr>
            <w:rStyle w:val="Hyperlink0"/>
            <w:rFonts w:ascii="Arial" w:hAnsi="Arial" w:cs="Arial"/>
            <w:color w:val="1154CC"/>
            <w:u w:val="single" w:color="1154CC"/>
          </w:rPr>
          <w:t>https://www.clientearth.org/101-law-professors-say-isds-is-incompatible-with-eu-law/</w:t>
        </w:r>
      </w:hyperlink>
    </w:p>
    <w:p w14:paraId="17E76798" w14:textId="77777777" w:rsidR="0052431B" w:rsidRDefault="00995257">
      <w:bookmarkStart w:id="0" w:name="_GoBack"/>
      <w:bookmarkEnd w:id="0"/>
    </w:p>
    <w:sectPr w:rsidR="0052431B">
      <w:headerReference w:type="default" r:id="rId6"/>
      <w:footerReference w:type="default" r:id="rId7"/>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BD3A9" w14:textId="77777777" w:rsidR="00121FC9" w:rsidRDefault="00995257"/>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9007F" w14:textId="77777777" w:rsidR="00121FC9" w:rsidRDefault="0099525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C2766"/>
    <w:multiLevelType w:val="hybridMultilevel"/>
    <w:tmpl w:val="6540C078"/>
    <w:styleLink w:val="Dash"/>
    <w:lvl w:ilvl="0" w:tplc="66B0E7C0">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1" w:tplc="2E90AA78">
      <w:start w:val="1"/>
      <w:numFmt w:val="bullet"/>
      <w:lvlText w:val="-"/>
      <w:lvlJc w:val="left"/>
      <w:pPr>
        <w:ind w:left="50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2" w:tplc="4A703760">
      <w:start w:val="1"/>
      <w:numFmt w:val="bullet"/>
      <w:lvlText w:val="-"/>
      <w:lvlJc w:val="left"/>
      <w:pPr>
        <w:ind w:left="74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3" w:tplc="E598B9FE">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4" w:tplc="BE540D20">
      <w:start w:val="1"/>
      <w:numFmt w:val="bullet"/>
      <w:lvlText w:val="-"/>
      <w:lvlJc w:val="left"/>
      <w:pPr>
        <w:ind w:left="122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5" w:tplc="08BA4AB6">
      <w:start w:val="1"/>
      <w:numFmt w:val="bullet"/>
      <w:lvlText w:val="-"/>
      <w:lvlJc w:val="left"/>
      <w:pPr>
        <w:ind w:left="146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6" w:tplc="9B04716E">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7" w:tplc="0FD80C5A">
      <w:start w:val="1"/>
      <w:numFmt w:val="bullet"/>
      <w:lvlText w:val="-"/>
      <w:lvlJc w:val="left"/>
      <w:pPr>
        <w:ind w:left="194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8" w:tplc="325EB9A4">
      <w:start w:val="1"/>
      <w:numFmt w:val="bullet"/>
      <w:lvlText w:val="-"/>
      <w:lvlJc w:val="left"/>
      <w:pPr>
        <w:ind w:left="218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abstractNum>
  <w:abstractNum w:abstractNumId="1">
    <w:nsid w:val="6B0331C8"/>
    <w:multiLevelType w:val="hybridMultilevel"/>
    <w:tmpl w:val="6540C078"/>
    <w:numStyleLink w:val="Dash"/>
  </w:abstractNum>
  <w:num w:numId="1">
    <w:abstractNumId w:val="0"/>
  </w:num>
  <w:num w:numId="2">
    <w:abstractNumId w:val="1"/>
  </w:num>
  <w:num w:numId="3">
    <w:abstractNumId w:val="1"/>
    <w:lvlOverride w:ilvl="0">
      <w:lvl w:ilvl="0" w:tplc="0E02C33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A31ACF82">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5A78331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E1DC4E88">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465EDF9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7E10A7C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0B80AAA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4FAE46B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212CDCE2">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B8"/>
    <w:rsid w:val="00053144"/>
    <w:rsid w:val="002E093B"/>
    <w:rsid w:val="003B6F38"/>
    <w:rsid w:val="006861CD"/>
    <w:rsid w:val="007C1D97"/>
    <w:rsid w:val="008E2BAA"/>
    <w:rsid w:val="00995257"/>
    <w:rsid w:val="00A9396B"/>
    <w:rsid w:val="00DA297D"/>
    <w:rsid w:val="00DF399D"/>
    <w:rsid w:val="00E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555C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50B8"/>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0B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EB50B8"/>
  </w:style>
  <w:style w:type="character" w:customStyle="1" w:styleId="Hyperlink0">
    <w:name w:val="Hyperlink.0"/>
    <w:basedOn w:val="None"/>
    <w:rsid w:val="00EB50B8"/>
    <w:rPr>
      <w:shd w:val="clear" w:color="auto" w:fill="FFFFFF"/>
    </w:rPr>
  </w:style>
  <w:style w:type="numbering" w:customStyle="1" w:styleId="Dash">
    <w:name w:val="Dash"/>
    <w:rsid w:val="00EB50B8"/>
    <w:pPr>
      <w:numPr>
        <w:numId w:val="1"/>
      </w:numPr>
    </w:pPr>
  </w:style>
  <w:style w:type="character" w:styleId="CommentReference">
    <w:name w:val="annotation reference"/>
    <w:basedOn w:val="DefaultParagraphFont"/>
    <w:uiPriority w:val="99"/>
    <w:semiHidden/>
    <w:unhideWhenUsed/>
    <w:rsid w:val="00EB50B8"/>
    <w:rPr>
      <w:sz w:val="18"/>
      <w:szCs w:val="18"/>
    </w:rPr>
  </w:style>
  <w:style w:type="paragraph" w:styleId="CommentText">
    <w:name w:val="annotation text"/>
    <w:basedOn w:val="Normal"/>
    <w:link w:val="CommentTextChar"/>
    <w:uiPriority w:val="99"/>
    <w:semiHidden/>
    <w:unhideWhenUsed/>
    <w:rsid w:val="00EB50B8"/>
  </w:style>
  <w:style w:type="character" w:customStyle="1" w:styleId="CommentTextChar">
    <w:name w:val="Comment Text Char"/>
    <w:basedOn w:val="DefaultParagraphFont"/>
    <w:link w:val="CommentText"/>
    <w:uiPriority w:val="99"/>
    <w:semiHidden/>
    <w:rsid w:val="00EB50B8"/>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EB50B8"/>
    <w:rPr>
      <w:sz w:val="18"/>
      <w:szCs w:val="18"/>
    </w:rPr>
  </w:style>
  <w:style w:type="character" w:customStyle="1" w:styleId="BalloonTextChar">
    <w:name w:val="Balloon Text Char"/>
    <w:basedOn w:val="DefaultParagraphFont"/>
    <w:link w:val="BalloonText"/>
    <w:uiPriority w:val="99"/>
    <w:semiHidden/>
    <w:rsid w:val="00EB50B8"/>
    <w:rPr>
      <w:rFonts w:ascii="Times New Roman" w:eastAsia="Arial Unicode MS" w:hAnsi="Times New Roman"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73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lientearth.org/101-law-professors-say-isds-is-incompatible-with-eu-law/"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415</Words>
  <Characters>2368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2017-10-25T10:58:00Z</dcterms:created>
  <dcterms:modified xsi:type="dcterms:W3CDTF">2017-10-25T11:32:00Z</dcterms:modified>
</cp:coreProperties>
</file>